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49hd9cq2x6aw"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12 (Clustering)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This Schedule is required where various Other Contracting Authorities want to join with the Buyer to efficiently contract collectively under a single Call-Off Contract rather than as separate individual Buyers under separate Call-Off Contracts. </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b w:val="1"/>
          <w:color w:val="000000"/>
          <w:sz w:val="24"/>
          <w:szCs w:val="24"/>
          <w:rtl w:val="0"/>
        </w:rPr>
        <w:t xml:space="preserve">“Cluster Members"</w:t>
      </w:r>
      <w:r w:rsidDel="00000000" w:rsidR="00000000" w:rsidRPr="00000000">
        <w:rPr>
          <w:color w:val="000000"/>
          <w:sz w:val="24"/>
          <w:szCs w:val="24"/>
          <w:rtl w:val="0"/>
        </w:rPr>
        <w:t xml:space="preserve"> means a person named as such in the Annex A to this Schedule which shall be incorporated into the Order Form. </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Cluster Members benefits under the Contract</w:t>
      </w:r>
      <w:r w:rsidDel="00000000" w:rsidR="00000000" w:rsidRPr="00000000">
        <w:rPr>
          <w:rtl w:val="0"/>
        </w:rPr>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Buyer has entered into this Call-Off Contract both for its own benefit and for the benefit the Cluster Members.  </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j0eve08lvnrg" w:id="1"/>
      <w:bookmarkEnd w:id="1"/>
      <w:r w:rsidDel="00000000" w:rsidR="00000000" w:rsidRPr="00000000">
        <w:rPr>
          <w:color w:val="000000"/>
          <w:sz w:val="24"/>
          <w:szCs w:val="24"/>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ti8bdw2ks4j" w:id="2"/>
      <w:bookmarkEnd w:id="2"/>
      <w:r w:rsidDel="00000000" w:rsidR="00000000" w:rsidRPr="00000000">
        <w:rPr>
          <w:color w:val="000000"/>
          <w:sz w:val="24"/>
          <w:szCs w:val="24"/>
          <w:rtl w:val="0"/>
        </w:rPr>
        <w:t xml:space="preserve">The enforcement rights granted to Cluster Members under Paragraph 1.4 are subject to the following provisions: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9qezyw6cq3nq" w:id="3"/>
      <w:bookmarkEnd w:id="3"/>
      <w:r w:rsidDel="00000000" w:rsidR="00000000" w:rsidRPr="00000000">
        <w:rPr>
          <w:color w:val="000000"/>
          <w:sz w:val="24"/>
          <w:szCs w:val="24"/>
          <w:rtl w:val="0"/>
        </w:rPr>
        <w:t xml:space="preserve">the Buyer may enforce any provision of a Call-Off Contract on behalf of a Cluster Member; </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Services will be provided by the Supplier to each Cluster Member and Buyer separately; </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obligation in regards to reporting will be owed to each Cluster Member and Buyer separately;</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Buyer and Cluster Members shall be entitled to separate invoices in respect of the provision of Deliverables; </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separate invoices will correlate to the Deliverables provided to the respective Buyer and Cluster Members;</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a32xah4z4lu3" w:id="4"/>
      <w:bookmarkEnd w:id="4"/>
      <w:r w:rsidDel="00000000" w:rsidR="00000000" w:rsidRPr="00000000">
        <w:rPr>
          <w:color w:val="000000"/>
          <w:sz w:val="24"/>
          <w:szCs w:val="24"/>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0" w:firstLine="0"/>
        <w:jc w:val="left"/>
        <w:rPr>
          <w:color w:val="000000"/>
          <w:sz w:val="24"/>
          <w:szCs w:val="24"/>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pBdr>
          <w:top w:space="0" w:sz="0" w:val="nil"/>
          <w:left w:space="0" w:sz="0" w:val="nil"/>
          <w:bottom w:space="0" w:sz="0" w:val="nil"/>
          <w:right w:space="0" w:sz="0" w:val="nil"/>
          <w:between w:space="0" w:sz="0" w:val="nil"/>
        </w:pBdr>
        <w:ind w:left="0" w:firstLine="0"/>
        <w:jc w:val="left"/>
        <w:rPr>
          <w:rFonts w:ascii="Calibri" w:cs="Calibri" w:eastAsia="Calibri" w:hAnsi="Calibri"/>
          <w:b w:val="1"/>
          <w:color w:val="000000"/>
          <w:sz w:val="24"/>
          <w:szCs w:val="24"/>
          <w:u w:val="single"/>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RM6289 Provision of Power Purchase AgreementProject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24</w:t>
    </w:r>
    <w:r w:rsidDel="00000000" w:rsidR="00000000" w:rsidRPr="00000000">
      <w:rPr>
        <w:rtl w:val="0"/>
      </w:rPr>
    </w:r>
  </w:p>
  <w:p w:rsidR="00000000" w:rsidDel="00000000" w:rsidP="00000000" w:rsidRDefault="00000000" w:rsidRPr="00000000" w14:paraId="00000035">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1440" w:hanging="720"/>
    </w:pPr>
    <w:rPr>
      <w:rFonts w:ascii="Times New Roman" w:cs="Times New Roman" w:eastAsia="Times New Roman" w:hAnsi="Times New Roman"/>
    </w:rPr>
  </w:style>
  <w:style w:type="paragraph" w:styleId="Heading3">
    <w:name w:val="heading 3"/>
    <w:basedOn w:val="Normal"/>
    <w:next w:val="Normal"/>
    <w:pPr>
      <w:ind w:left="2160" w:hanging="720"/>
    </w:pPr>
    <w:rPr>
      <w:rFonts w:ascii="Times New Roman" w:cs="Times New Roman" w:eastAsia="Times New Roman" w:hAnsi="Times New Roman"/>
    </w:rPr>
  </w:style>
  <w:style w:type="paragraph" w:styleId="Heading4">
    <w:name w:val="heading 4"/>
    <w:basedOn w:val="Normal"/>
    <w:next w:val="Normal"/>
    <w:pPr>
      <w:ind w:left="2880" w:hanging="72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iManageFooter">
    <vt:lpwstr>#109517317v2&lt;L_LIVE_EMEA1&gt; - PPA v3.0 (Call-Off Schedule 12 - Clustering v.3.1)</vt:lpwstr>
  </property>
</Properties>
</file>